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10D" w:rsidRPr="00E3210D" w:rsidRDefault="00E3210D" w:rsidP="00E3210D">
      <w:pPr>
        <w:spacing w:after="0" w:line="750" w:lineRule="atLeast"/>
        <w:textAlignment w:val="baseline"/>
        <w:outlineLvl w:val="0"/>
        <w:rPr>
          <w:rFonts w:ascii="Arial" w:eastAsia="Times New Roman" w:hAnsi="Arial" w:cs="Arial"/>
          <w:b/>
          <w:bCs/>
          <w:color w:val="000000"/>
          <w:kern w:val="36"/>
          <w:sz w:val="60"/>
          <w:szCs w:val="60"/>
        </w:rPr>
      </w:pPr>
      <w:r w:rsidRPr="00E3210D">
        <w:rPr>
          <w:rFonts w:ascii="Arial" w:eastAsia="Times New Roman" w:hAnsi="Arial" w:cs="Arial"/>
          <w:b/>
          <w:bCs/>
          <w:color w:val="000000"/>
          <w:kern w:val="36"/>
          <w:sz w:val="60"/>
          <w:szCs w:val="60"/>
        </w:rPr>
        <w:t>Condo and HOA Unit Owner Resolutions: A Necessary Reality Check</w:t>
      </w:r>
    </w:p>
    <w:p w:rsidR="00E3210D" w:rsidRPr="00E3210D" w:rsidRDefault="00D3263E" w:rsidP="00E3210D">
      <w:pPr>
        <w:spacing w:after="0" w:line="240" w:lineRule="auto"/>
        <w:textAlignment w:val="baseline"/>
        <w:rPr>
          <w:rFonts w:ascii="Times New Roman" w:eastAsia="Times New Roman" w:hAnsi="Times New Roman" w:cs="Times New Roman"/>
          <w:sz w:val="21"/>
          <w:szCs w:val="21"/>
        </w:rPr>
      </w:pPr>
      <w:hyperlink r:id="rId6" w:history="1">
        <w:r w:rsidR="00E3210D" w:rsidRPr="00E3210D">
          <w:rPr>
            <w:rFonts w:ascii="Times New Roman" w:eastAsia="Times New Roman" w:hAnsi="Times New Roman" w:cs="Times New Roman"/>
            <w:color w:val="0000FF"/>
            <w:sz w:val="21"/>
            <w:szCs w:val="21"/>
            <w:u w:val="single"/>
            <w:bdr w:val="none" w:sz="0" w:space="0" w:color="auto" w:frame="1"/>
          </w:rPr>
          <w:t>Eric M. Glazer</w:t>
        </w:r>
      </w:hyperlink>
    </w:p>
    <w:p w:rsidR="00256959" w:rsidRDefault="00256959" w:rsidP="00E3210D">
      <w:pPr>
        <w:spacing w:after="0" w:line="405" w:lineRule="atLeast"/>
        <w:textAlignment w:val="baseline"/>
        <w:rPr>
          <w:rFonts w:ascii="Arial" w:eastAsia="Times New Roman" w:hAnsi="Arial" w:cs="Arial"/>
          <w:color w:val="000000"/>
          <w:sz w:val="27"/>
          <w:szCs w:val="27"/>
          <w:bdr w:val="none" w:sz="0" w:space="0" w:color="auto" w:frame="1"/>
        </w:rPr>
      </w:pPr>
    </w:p>
    <w:p w:rsidR="00E3210D" w:rsidRPr="00E3210D" w:rsidRDefault="00E3210D" w:rsidP="00E3210D">
      <w:pPr>
        <w:spacing w:after="0" w:line="405" w:lineRule="atLeast"/>
        <w:textAlignment w:val="baseline"/>
        <w:rPr>
          <w:rFonts w:ascii="Arial" w:eastAsia="Times New Roman" w:hAnsi="Arial" w:cs="Arial"/>
          <w:color w:val="000000"/>
          <w:sz w:val="27"/>
          <w:szCs w:val="27"/>
        </w:rPr>
      </w:pPr>
      <w:r w:rsidRPr="00E3210D">
        <w:rPr>
          <w:rFonts w:ascii="Arial" w:eastAsia="Times New Roman" w:hAnsi="Arial" w:cs="Arial"/>
          <w:color w:val="000000"/>
          <w:sz w:val="27"/>
          <w:szCs w:val="27"/>
          <w:bdr w:val="none" w:sz="0" w:space="0" w:color="auto" w:frame="1"/>
        </w:rPr>
        <w:t>Last week we wrote some New Year resolutions for Condo an HOA Boards to follow. Now it’s time for the unit owners to make some resolutions of their own. It’s never just the fault of the Board.</w:t>
      </w:r>
    </w:p>
    <w:p w:rsidR="00E3210D" w:rsidRPr="00E3210D" w:rsidRDefault="00E3210D" w:rsidP="00E3210D">
      <w:pPr>
        <w:spacing w:after="0" w:line="405" w:lineRule="atLeast"/>
        <w:textAlignment w:val="baseline"/>
        <w:rPr>
          <w:rFonts w:ascii="Arial" w:eastAsia="Times New Roman" w:hAnsi="Arial" w:cs="Arial"/>
          <w:b/>
          <w:bCs/>
          <w:color w:val="000000"/>
          <w:sz w:val="33"/>
          <w:szCs w:val="33"/>
        </w:rPr>
      </w:pPr>
      <w:r w:rsidRPr="00E3210D">
        <w:rPr>
          <w:rFonts w:ascii="Arial" w:eastAsia="Times New Roman" w:hAnsi="Arial" w:cs="Arial"/>
          <w:color w:val="000000"/>
          <w:sz w:val="27"/>
          <w:szCs w:val="27"/>
          <w:bdr w:val="none" w:sz="0" w:space="0" w:color="auto" w:frame="1"/>
        </w:rPr>
        <w:br/>
      </w:r>
      <w:r w:rsidRPr="00E3210D">
        <w:rPr>
          <w:rFonts w:ascii="Arial" w:eastAsia="Times New Roman" w:hAnsi="Arial" w:cs="Arial"/>
          <w:b/>
          <w:bCs/>
          <w:color w:val="000000"/>
          <w:sz w:val="33"/>
          <w:szCs w:val="33"/>
          <w:bdr w:val="none" w:sz="0" w:space="0" w:color="auto" w:frame="1"/>
        </w:rPr>
        <w:t>1. Actually Read the Rules</w:t>
      </w:r>
    </w:p>
    <w:p w:rsidR="00E3210D" w:rsidRPr="00E3210D" w:rsidRDefault="00E3210D" w:rsidP="00E3210D">
      <w:pPr>
        <w:spacing w:after="0" w:line="405" w:lineRule="atLeast"/>
        <w:textAlignment w:val="baseline"/>
        <w:rPr>
          <w:rFonts w:ascii="Arial" w:eastAsia="Times New Roman" w:hAnsi="Arial" w:cs="Arial"/>
          <w:color w:val="000000"/>
          <w:sz w:val="27"/>
          <w:szCs w:val="27"/>
        </w:rPr>
      </w:pPr>
      <w:r w:rsidRPr="00E3210D">
        <w:rPr>
          <w:rFonts w:ascii="Arial" w:eastAsia="Times New Roman" w:hAnsi="Arial" w:cs="Arial"/>
          <w:color w:val="000000"/>
          <w:sz w:val="27"/>
          <w:szCs w:val="27"/>
          <w:bdr w:val="none" w:sz="0" w:space="0" w:color="auto" w:frame="1"/>
        </w:rPr>
        <w:t xml:space="preserve">Most association disputes begin with one sentence: “I didn’t </w:t>
      </w:r>
      <w:proofErr w:type="spellStart"/>
      <w:r w:rsidRPr="00E3210D">
        <w:rPr>
          <w:rFonts w:ascii="Arial" w:eastAsia="Times New Roman" w:hAnsi="Arial" w:cs="Arial"/>
          <w:color w:val="000000"/>
          <w:sz w:val="27"/>
          <w:szCs w:val="27"/>
          <w:bdr w:val="none" w:sz="0" w:space="0" w:color="auto" w:frame="1"/>
        </w:rPr>
        <w:t>know.”That</w:t>
      </w:r>
      <w:proofErr w:type="spellEnd"/>
      <w:r w:rsidRPr="00E3210D">
        <w:rPr>
          <w:rFonts w:ascii="Arial" w:eastAsia="Times New Roman" w:hAnsi="Arial" w:cs="Arial"/>
          <w:color w:val="000000"/>
          <w:sz w:val="27"/>
          <w:szCs w:val="27"/>
          <w:bdr w:val="none" w:sz="0" w:space="0" w:color="auto" w:frame="1"/>
        </w:rPr>
        <w:t xml:space="preserve"> applies to:</w:t>
      </w:r>
    </w:p>
    <w:p w:rsidR="00E3210D" w:rsidRPr="00E3210D" w:rsidRDefault="00E3210D" w:rsidP="00E3210D">
      <w:pPr>
        <w:numPr>
          <w:ilvl w:val="0"/>
          <w:numId w:val="2"/>
        </w:numPr>
        <w:spacing w:after="0" w:line="405" w:lineRule="atLeast"/>
        <w:ind w:left="0"/>
        <w:textAlignment w:val="baseline"/>
        <w:rPr>
          <w:rFonts w:ascii="Arial" w:eastAsia="Times New Roman" w:hAnsi="Arial" w:cs="Arial"/>
          <w:color w:val="000000"/>
          <w:sz w:val="27"/>
          <w:szCs w:val="27"/>
        </w:rPr>
      </w:pPr>
      <w:r w:rsidRPr="00E3210D">
        <w:rPr>
          <w:rFonts w:ascii="Arial" w:eastAsia="Times New Roman" w:hAnsi="Arial" w:cs="Arial"/>
          <w:color w:val="000000"/>
          <w:sz w:val="27"/>
          <w:szCs w:val="27"/>
          <w:bdr w:val="none" w:sz="0" w:space="0" w:color="auto" w:frame="1"/>
        </w:rPr>
        <w:t>Use restrictions</w:t>
      </w:r>
    </w:p>
    <w:p w:rsidR="00E3210D" w:rsidRPr="00E3210D" w:rsidRDefault="00E3210D" w:rsidP="00E3210D">
      <w:pPr>
        <w:numPr>
          <w:ilvl w:val="0"/>
          <w:numId w:val="2"/>
        </w:numPr>
        <w:spacing w:after="0" w:line="405" w:lineRule="atLeast"/>
        <w:ind w:left="0"/>
        <w:textAlignment w:val="baseline"/>
        <w:rPr>
          <w:rFonts w:ascii="Arial" w:eastAsia="Times New Roman" w:hAnsi="Arial" w:cs="Arial"/>
          <w:color w:val="000000"/>
          <w:sz w:val="27"/>
          <w:szCs w:val="27"/>
        </w:rPr>
      </w:pPr>
      <w:r w:rsidRPr="00E3210D">
        <w:rPr>
          <w:rFonts w:ascii="Arial" w:eastAsia="Times New Roman" w:hAnsi="Arial" w:cs="Arial"/>
          <w:color w:val="000000"/>
          <w:sz w:val="27"/>
          <w:szCs w:val="27"/>
          <w:bdr w:val="none" w:sz="0" w:space="0" w:color="auto" w:frame="1"/>
        </w:rPr>
        <w:t>Rental limitations</w:t>
      </w:r>
    </w:p>
    <w:p w:rsidR="00E3210D" w:rsidRPr="00E3210D" w:rsidRDefault="00E3210D" w:rsidP="00E3210D">
      <w:pPr>
        <w:numPr>
          <w:ilvl w:val="0"/>
          <w:numId w:val="2"/>
        </w:numPr>
        <w:spacing w:after="0" w:line="405" w:lineRule="atLeast"/>
        <w:ind w:left="0"/>
        <w:textAlignment w:val="baseline"/>
        <w:rPr>
          <w:rFonts w:ascii="Arial" w:eastAsia="Times New Roman" w:hAnsi="Arial" w:cs="Arial"/>
          <w:color w:val="000000"/>
          <w:sz w:val="27"/>
          <w:szCs w:val="27"/>
        </w:rPr>
      </w:pPr>
      <w:r w:rsidRPr="00E3210D">
        <w:rPr>
          <w:rFonts w:ascii="Arial" w:eastAsia="Times New Roman" w:hAnsi="Arial" w:cs="Arial"/>
          <w:color w:val="000000"/>
          <w:sz w:val="27"/>
          <w:szCs w:val="27"/>
          <w:bdr w:val="none" w:sz="0" w:space="0" w:color="auto" w:frame="1"/>
        </w:rPr>
        <w:t>Pet rules</w:t>
      </w:r>
    </w:p>
    <w:p w:rsidR="00E3210D" w:rsidRPr="00E3210D" w:rsidRDefault="00E3210D" w:rsidP="00E3210D">
      <w:pPr>
        <w:numPr>
          <w:ilvl w:val="0"/>
          <w:numId w:val="2"/>
        </w:numPr>
        <w:spacing w:after="0" w:line="405" w:lineRule="atLeast"/>
        <w:ind w:left="0"/>
        <w:textAlignment w:val="baseline"/>
        <w:rPr>
          <w:rFonts w:ascii="Arial" w:eastAsia="Times New Roman" w:hAnsi="Arial" w:cs="Arial"/>
          <w:color w:val="000000"/>
          <w:sz w:val="27"/>
          <w:szCs w:val="27"/>
        </w:rPr>
      </w:pPr>
      <w:r w:rsidRPr="00E3210D">
        <w:rPr>
          <w:rFonts w:ascii="Arial" w:eastAsia="Times New Roman" w:hAnsi="Arial" w:cs="Arial"/>
          <w:color w:val="000000"/>
          <w:sz w:val="27"/>
          <w:szCs w:val="27"/>
          <w:bdr w:val="none" w:sz="0" w:space="0" w:color="auto" w:frame="1"/>
        </w:rPr>
        <w:t>Alteration and approval requirements</w:t>
      </w:r>
    </w:p>
    <w:p w:rsidR="00E3210D" w:rsidRDefault="00E3210D" w:rsidP="00E3210D">
      <w:pPr>
        <w:spacing w:after="0" w:line="405" w:lineRule="atLeast"/>
        <w:textAlignment w:val="baseline"/>
        <w:rPr>
          <w:rFonts w:ascii="Arial" w:eastAsia="Times New Roman" w:hAnsi="Arial" w:cs="Arial"/>
          <w:color w:val="000000"/>
          <w:sz w:val="27"/>
          <w:szCs w:val="27"/>
          <w:bdr w:val="none" w:sz="0" w:space="0" w:color="auto" w:frame="1"/>
        </w:rPr>
      </w:pPr>
      <w:r w:rsidRPr="00E3210D">
        <w:rPr>
          <w:rFonts w:ascii="Arial" w:eastAsia="Times New Roman" w:hAnsi="Arial" w:cs="Arial"/>
          <w:color w:val="000000"/>
          <w:sz w:val="27"/>
          <w:szCs w:val="27"/>
          <w:bdr w:val="none" w:sz="0" w:space="0" w:color="auto" w:frame="1"/>
        </w:rPr>
        <w:br/>
        <w:t>Ownership in an association is not absolute ownership. You agreed to restrictions when you purchased—and courts enforce that agreement every day. Court decisions clearly state that when you moved into a condo or HOA, you give up certain rights that would ordinarily have in a home not located in a community association.</w:t>
      </w:r>
    </w:p>
    <w:p w:rsidR="00E3210D" w:rsidRPr="00E3210D" w:rsidRDefault="00E3210D" w:rsidP="00E3210D">
      <w:pPr>
        <w:spacing w:after="0" w:line="405" w:lineRule="atLeast"/>
        <w:textAlignment w:val="baseline"/>
        <w:rPr>
          <w:rFonts w:ascii="Arial" w:eastAsia="Times New Roman" w:hAnsi="Arial" w:cs="Arial"/>
          <w:color w:val="000000"/>
          <w:sz w:val="27"/>
          <w:szCs w:val="27"/>
        </w:rPr>
      </w:pPr>
    </w:p>
    <w:p w:rsidR="00E3210D" w:rsidRPr="00E3210D" w:rsidRDefault="00E3210D" w:rsidP="00E3210D">
      <w:pPr>
        <w:spacing w:after="0" w:line="405" w:lineRule="atLeast"/>
        <w:textAlignment w:val="baseline"/>
        <w:outlineLvl w:val="2"/>
        <w:rPr>
          <w:rFonts w:ascii="Arial" w:eastAsia="Times New Roman" w:hAnsi="Arial" w:cs="Arial"/>
          <w:b/>
          <w:bCs/>
          <w:color w:val="000000"/>
          <w:sz w:val="33"/>
          <w:szCs w:val="33"/>
        </w:rPr>
      </w:pPr>
      <w:r w:rsidRPr="00E3210D">
        <w:rPr>
          <w:rFonts w:ascii="Arial" w:eastAsia="Times New Roman" w:hAnsi="Arial" w:cs="Arial"/>
          <w:b/>
          <w:bCs/>
          <w:color w:val="000000"/>
          <w:sz w:val="33"/>
          <w:szCs w:val="33"/>
          <w:bdr w:val="none" w:sz="0" w:space="0" w:color="auto" w:frame="1"/>
        </w:rPr>
        <w:t>2. Stop Taking Enforcement Personally</w:t>
      </w:r>
    </w:p>
    <w:p w:rsidR="00E3210D" w:rsidRPr="00E3210D" w:rsidRDefault="00E3210D" w:rsidP="00E3210D">
      <w:pPr>
        <w:spacing w:after="0" w:line="405" w:lineRule="atLeast"/>
        <w:textAlignment w:val="baseline"/>
        <w:rPr>
          <w:rFonts w:ascii="Arial" w:eastAsia="Times New Roman" w:hAnsi="Arial" w:cs="Arial"/>
          <w:color w:val="000000"/>
          <w:sz w:val="27"/>
          <w:szCs w:val="27"/>
        </w:rPr>
      </w:pPr>
      <w:r w:rsidRPr="00E3210D">
        <w:rPr>
          <w:rFonts w:ascii="Arial" w:eastAsia="Times New Roman" w:hAnsi="Arial" w:cs="Arial"/>
          <w:color w:val="000000"/>
          <w:sz w:val="27"/>
          <w:szCs w:val="27"/>
          <w:bdr w:val="none" w:sz="0" w:space="0" w:color="auto" w:frame="1"/>
        </w:rPr>
        <w:t>Most enforcement actions are not harassment. They are document-driven. The rule existed before the current board. The board didn’t invent it to target you. And unless enforcement is truly selective, emotional objections carry little legal weight.</w:t>
      </w:r>
    </w:p>
    <w:p w:rsidR="00E3210D" w:rsidRPr="00E3210D" w:rsidRDefault="00E3210D" w:rsidP="00E3210D">
      <w:pPr>
        <w:spacing w:after="0" w:line="405" w:lineRule="atLeast"/>
        <w:textAlignment w:val="baseline"/>
        <w:rPr>
          <w:rFonts w:ascii="Arial" w:eastAsia="Times New Roman" w:hAnsi="Arial" w:cs="Arial"/>
          <w:color w:val="000000"/>
          <w:sz w:val="27"/>
          <w:szCs w:val="27"/>
        </w:rPr>
      </w:pPr>
      <w:r w:rsidRPr="00E3210D">
        <w:rPr>
          <w:rFonts w:ascii="Arial" w:eastAsia="Times New Roman" w:hAnsi="Arial" w:cs="Arial"/>
          <w:color w:val="000000"/>
          <w:sz w:val="27"/>
          <w:szCs w:val="27"/>
          <w:bdr w:val="none" w:sz="0" w:space="0" w:color="auto" w:frame="1"/>
        </w:rPr>
        <w:t>A simple truth: The board didn’t create the rule—you bought into it.</w:t>
      </w:r>
    </w:p>
    <w:p w:rsidR="00E3210D" w:rsidRDefault="00E3210D" w:rsidP="00E3210D">
      <w:pPr>
        <w:spacing w:after="0" w:line="405" w:lineRule="atLeast"/>
        <w:textAlignment w:val="baseline"/>
        <w:outlineLvl w:val="2"/>
        <w:rPr>
          <w:rFonts w:ascii="Arial" w:eastAsia="Times New Roman" w:hAnsi="Arial" w:cs="Arial"/>
          <w:b/>
          <w:bCs/>
          <w:color w:val="000000"/>
          <w:sz w:val="33"/>
          <w:szCs w:val="33"/>
          <w:bdr w:val="none" w:sz="0" w:space="0" w:color="auto" w:frame="1"/>
        </w:rPr>
      </w:pPr>
    </w:p>
    <w:p w:rsidR="00256959" w:rsidRDefault="00256959" w:rsidP="00E3210D">
      <w:pPr>
        <w:spacing w:after="0" w:line="405" w:lineRule="atLeast"/>
        <w:textAlignment w:val="baseline"/>
        <w:outlineLvl w:val="2"/>
        <w:rPr>
          <w:rFonts w:ascii="Arial" w:eastAsia="Times New Roman" w:hAnsi="Arial" w:cs="Arial"/>
          <w:b/>
          <w:bCs/>
          <w:color w:val="000000"/>
          <w:sz w:val="33"/>
          <w:szCs w:val="33"/>
          <w:bdr w:val="none" w:sz="0" w:space="0" w:color="auto" w:frame="1"/>
        </w:rPr>
      </w:pPr>
    </w:p>
    <w:p w:rsidR="00D35840" w:rsidRDefault="00D35840" w:rsidP="00E3210D">
      <w:pPr>
        <w:spacing w:after="0" w:line="405" w:lineRule="atLeast"/>
        <w:textAlignment w:val="baseline"/>
        <w:outlineLvl w:val="2"/>
        <w:rPr>
          <w:rFonts w:ascii="Arial" w:eastAsia="Times New Roman" w:hAnsi="Arial" w:cs="Arial"/>
          <w:b/>
          <w:bCs/>
          <w:color w:val="000000"/>
          <w:sz w:val="33"/>
          <w:szCs w:val="33"/>
          <w:bdr w:val="none" w:sz="0" w:space="0" w:color="auto" w:frame="1"/>
        </w:rPr>
      </w:pPr>
    </w:p>
    <w:p w:rsidR="00E3210D" w:rsidRPr="00E3210D" w:rsidRDefault="00E3210D" w:rsidP="00E3210D">
      <w:pPr>
        <w:spacing w:after="0" w:line="405" w:lineRule="atLeast"/>
        <w:textAlignment w:val="baseline"/>
        <w:outlineLvl w:val="2"/>
        <w:rPr>
          <w:rFonts w:ascii="Arial" w:eastAsia="Times New Roman" w:hAnsi="Arial" w:cs="Arial"/>
          <w:b/>
          <w:bCs/>
          <w:color w:val="000000"/>
          <w:sz w:val="33"/>
          <w:szCs w:val="33"/>
        </w:rPr>
      </w:pPr>
      <w:bookmarkStart w:id="0" w:name="_GoBack"/>
      <w:bookmarkEnd w:id="0"/>
      <w:r w:rsidRPr="00E3210D">
        <w:rPr>
          <w:rFonts w:ascii="Arial" w:eastAsia="Times New Roman" w:hAnsi="Arial" w:cs="Arial"/>
          <w:b/>
          <w:bCs/>
          <w:color w:val="000000"/>
          <w:sz w:val="33"/>
          <w:szCs w:val="33"/>
          <w:bdr w:val="none" w:sz="0" w:space="0" w:color="auto" w:frame="1"/>
        </w:rPr>
        <w:lastRenderedPageBreak/>
        <w:t>3. Attend Meetings—or Stop Complaining</w:t>
      </w:r>
    </w:p>
    <w:p w:rsidR="00E3210D" w:rsidRPr="00E3210D" w:rsidRDefault="00E3210D" w:rsidP="00E3210D">
      <w:pPr>
        <w:spacing w:after="0" w:line="405" w:lineRule="atLeast"/>
        <w:textAlignment w:val="baseline"/>
        <w:rPr>
          <w:rFonts w:ascii="Arial" w:eastAsia="Times New Roman" w:hAnsi="Arial" w:cs="Arial"/>
          <w:color w:val="000000"/>
          <w:sz w:val="27"/>
          <w:szCs w:val="27"/>
        </w:rPr>
      </w:pPr>
      <w:r w:rsidRPr="00E3210D">
        <w:rPr>
          <w:rFonts w:ascii="Arial" w:eastAsia="Times New Roman" w:hAnsi="Arial" w:cs="Arial"/>
          <w:color w:val="000000"/>
          <w:sz w:val="27"/>
          <w:szCs w:val="27"/>
          <w:bdr w:val="none" w:sz="0" w:space="0" w:color="auto" w:frame="1"/>
        </w:rPr>
        <w:t>Participation matters. Owners who don’t attend meetings, vote, or engage in the process lose credibility when disputes arise. Silence is not neutrality—it is consent in association governance.</w:t>
      </w:r>
      <w:r>
        <w:rPr>
          <w:rFonts w:ascii="Arial" w:eastAsia="Times New Roman" w:hAnsi="Arial" w:cs="Arial"/>
          <w:color w:val="000000"/>
          <w:sz w:val="27"/>
          <w:szCs w:val="27"/>
          <w:bdr w:val="none" w:sz="0" w:space="0" w:color="auto" w:frame="1"/>
        </w:rPr>
        <w:t xml:space="preserve"> </w:t>
      </w:r>
      <w:r w:rsidRPr="00E3210D">
        <w:rPr>
          <w:rFonts w:ascii="Arial" w:eastAsia="Times New Roman" w:hAnsi="Arial" w:cs="Arial"/>
          <w:color w:val="000000"/>
          <w:sz w:val="27"/>
          <w:szCs w:val="27"/>
          <w:bdr w:val="none" w:sz="0" w:space="0" w:color="auto" w:frame="1"/>
        </w:rPr>
        <w:t>Courts favor informed, engaged owners. Not spectators.</w:t>
      </w:r>
    </w:p>
    <w:p w:rsidR="00E3210D" w:rsidRPr="00E3210D" w:rsidRDefault="00E3210D" w:rsidP="00E3210D">
      <w:pPr>
        <w:spacing w:after="0" w:line="405" w:lineRule="atLeast"/>
        <w:textAlignment w:val="baseline"/>
        <w:rPr>
          <w:rFonts w:ascii="Arial" w:eastAsia="Times New Roman" w:hAnsi="Arial" w:cs="Arial"/>
          <w:b/>
          <w:bCs/>
          <w:color w:val="000000"/>
          <w:sz w:val="33"/>
          <w:szCs w:val="33"/>
        </w:rPr>
      </w:pPr>
      <w:r w:rsidRPr="00E3210D">
        <w:rPr>
          <w:rFonts w:ascii="Arial" w:eastAsia="Times New Roman" w:hAnsi="Arial" w:cs="Arial"/>
          <w:color w:val="000000"/>
          <w:sz w:val="27"/>
          <w:szCs w:val="27"/>
          <w:bdr w:val="none" w:sz="0" w:space="0" w:color="auto" w:frame="1"/>
        </w:rPr>
        <w:br/>
      </w:r>
      <w:r w:rsidRPr="00E3210D">
        <w:rPr>
          <w:rFonts w:ascii="Arial" w:eastAsia="Times New Roman" w:hAnsi="Arial" w:cs="Arial"/>
          <w:b/>
          <w:bCs/>
          <w:color w:val="000000"/>
          <w:sz w:val="33"/>
          <w:szCs w:val="33"/>
          <w:bdr w:val="none" w:sz="0" w:space="0" w:color="auto" w:frame="1"/>
        </w:rPr>
        <w:t>4. Pay Assessments on Time</w:t>
      </w:r>
    </w:p>
    <w:p w:rsidR="00E3210D" w:rsidRPr="00E3210D" w:rsidRDefault="00E3210D" w:rsidP="00E3210D">
      <w:pPr>
        <w:spacing w:after="0" w:line="405" w:lineRule="atLeast"/>
        <w:textAlignment w:val="baseline"/>
        <w:rPr>
          <w:rFonts w:ascii="Arial" w:eastAsia="Times New Roman" w:hAnsi="Arial" w:cs="Arial"/>
          <w:color w:val="000000"/>
          <w:sz w:val="27"/>
          <w:szCs w:val="27"/>
        </w:rPr>
      </w:pPr>
      <w:r w:rsidRPr="00E3210D">
        <w:rPr>
          <w:rFonts w:ascii="Arial" w:eastAsia="Times New Roman" w:hAnsi="Arial" w:cs="Arial"/>
          <w:color w:val="000000"/>
          <w:sz w:val="27"/>
          <w:szCs w:val="27"/>
          <w:bdr w:val="none" w:sz="0" w:space="0" w:color="auto" w:frame="1"/>
        </w:rPr>
        <w:t xml:space="preserve">Associations are not banks. Late payments affect: Maintenance schedules, Insurance premiums, Safety and compliance, </w:t>
      </w:r>
      <w:proofErr w:type="gramStart"/>
      <w:r w:rsidRPr="00E3210D">
        <w:rPr>
          <w:rFonts w:ascii="Arial" w:eastAsia="Times New Roman" w:hAnsi="Arial" w:cs="Arial"/>
          <w:color w:val="000000"/>
          <w:sz w:val="27"/>
          <w:szCs w:val="27"/>
          <w:bdr w:val="none" w:sz="0" w:space="0" w:color="auto" w:frame="1"/>
        </w:rPr>
        <w:t>Every</w:t>
      </w:r>
      <w:proofErr w:type="gramEnd"/>
      <w:r w:rsidRPr="00E3210D">
        <w:rPr>
          <w:rFonts w:ascii="Arial" w:eastAsia="Times New Roman" w:hAnsi="Arial" w:cs="Arial"/>
          <w:color w:val="000000"/>
          <w:sz w:val="27"/>
          <w:szCs w:val="27"/>
          <w:bdr w:val="none" w:sz="0" w:space="0" w:color="auto" w:frame="1"/>
        </w:rPr>
        <w:t xml:space="preserve"> other owner’s financial burden. When assessments aren’t paid, everyone pays more—eventually.</w:t>
      </w:r>
    </w:p>
    <w:p w:rsidR="00E3210D" w:rsidRDefault="00E3210D" w:rsidP="00E3210D">
      <w:pPr>
        <w:spacing w:after="0" w:line="405" w:lineRule="atLeast"/>
        <w:textAlignment w:val="baseline"/>
        <w:outlineLvl w:val="2"/>
        <w:rPr>
          <w:rFonts w:ascii="Arial" w:eastAsia="Times New Roman" w:hAnsi="Arial" w:cs="Arial"/>
          <w:b/>
          <w:bCs/>
          <w:color w:val="000000"/>
          <w:sz w:val="33"/>
          <w:szCs w:val="33"/>
          <w:bdr w:val="none" w:sz="0" w:space="0" w:color="auto" w:frame="1"/>
        </w:rPr>
      </w:pPr>
    </w:p>
    <w:p w:rsidR="00E3210D" w:rsidRPr="00E3210D" w:rsidRDefault="00E3210D" w:rsidP="00E3210D">
      <w:pPr>
        <w:spacing w:after="0" w:line="405" w:lineRule="atLeast"/>
        <w:textAlignment w:val="baseline"/>
        <w:outlineLvl w:val="2"/>
        <w:rPr>
          <w:rFonts w:ascii="Arial" w:eastAsia="Times New Roman" w:hAnsi="Arial" w:cs="Arial"/>
          <w:b/>
          <w:bCs/>
          <w:color w:val="000000"/>
          <w:sz w:val="33"/>
          <w:szCs w:val="33"/>
        </w:rPr>
      </w:pPr>
      <w:r w:rsidRPr="00E3210D">
        <w:rPr>
          <w:rFonts w:ascii="Arial" w:eastAsia="Times New Roman" w:hAnsi="Arial" w:cs="Arial"/>
          <w:b/>
          <w:bCs/>
          <w:color w:val="000000"/>
          <w:sz w:val="33"/>
          <w:szCs w:val="33"/>
          <w:bdr w:val="none" w:sz="0" w:space="0" w:color="auto" w:frame="1"/>
        </w:rPr>
        <w:t>5. Run for the Board—or Support Someone Who Will</w:t>
      </w:r>
    </w:p>
    <w:p w:rsidR="00E3210D" w:rsidRPr="00E3210D" w:rsidRDefault="00E3210D" w:rsidP="00E3210D">
      <w:pPr>
        <w:spacing w:after="0" w:line="405" w:lineRule="atLeast"/>
        <w:textAlignment w:val="baseline"/>
        <w:rPr>
          <w:rFonts w:ascii="Arial" w:eastAsia="Times New Roman" w:hAnsi="Arial" w:cs="Arial"/>
          <w:color w:val="000000"/>
          <w:sz w:val="27"/>
          <w:szCs w:val="27"/>
        </w:rPr>
      </w:pPr>
      <w:r w:rsidRPr="00E3210D">
        <w:rPr>
          <w:rFonts w:ascii="Arial" w:eastAsia="Times New Roman" w:hAnsi="Arial" w:cs="Arial"/>
          <w:color w:val="000000"/>
          <w:sz w:val="27"/>
          <w:szCs w:val="27"/>
          <w:bdr w:val="none" w:sz="0" w:space="0" w:color="auto" w:frame="1"/>
        </w:rPr>
        <w:t>Social media outrage is not governance. If you don’t like how the association is run, there are only two real options:</w:t>
      </w:r>
    </w:p>
    <w:p w:rsidR="00E3210D" w:rsidRPr="00E3210D" w:rsidRDefault="00E3210D" w:rsidP="00E3210D">
      <w:pPr>
        <w:numPr>
          <w:ilvl w:val="0"/>
          <w:numId w:val="3"/>
        </w:numPr>
        <w:spacing w:after="0" w:line="405" w:lineRule="atLeast"/>
        <w:ind w:left="0"/>
        <w:textAlignment w:val="baseline"/>
        <w:rPr>
          <w:rFonts w:ascii="Arial" w:eastAsia="Times New Roman" w:hAnsi="Arial" w:cs="Arial"/>
          <w:color w:val="000000"/>
          <w:sz w:val="27"/>
          <w:szCs w:val="27"/>
        </w:rPr>
      </w:pPr>
      <w:r w:rsidRPr="00E3210D">
        <w:rPr>
          <w:rFonts w:ascii="Arial" w:eastAsia="Times New Roman" w:hAnsi="Arial" w:cs="Arial"/>
          <w:color w:val="000000"/>
          <w:sz w:val="27"/>
          <w:szCs w:val="27"/>
          <w:bdr w:val="none" w:sz="0" w:space="0" w:color="auto" w:frame="1"/>
        </w:rPr>
        <w:t>Get involved</w:t>
      </w:r>
    </w:p>
    <w:p w:rsidR="00E3210D" w:rsidRPr="00E3210D" w:rsidRDefault="00E3210D" w:rsidP="00E3210D">
      <w:pPr>
        <w:numPr>
          <w:ilvl w:val="0"/>
          <w:numId w:val="3"/>
        </w:numPr>
        <w:spacing w:after="0" w:line="405" w:lineRule="atLeast"/>
        <w:ind w:left="0"/>
        <w:textAlignment w:val="baseline"/>
        <w:rPr>
          <w:rFonts w:ascii="Arial" w:eastAsia="Times New Roman" w:hAnsi="Arial" w:cs="Arial"/>
          <w:color w:val="000000"/>
          <w:sz w:val="27"/>
          <w:szCs w:val="27"/>
        </w:rPr>
      </w:pPr>
      <w:r w:rsidRPr="00E3210D">
        <w:rPr>
          <w:rFonts w:ascii="Arial" w:eastAsia="Times New Roman" w:hAnsi="Arial" w:cs="Arial"/>
          <w:color w:val="000000"/>
          <w:sz w:val="27"/>
          <w:szCs w:val="27"/>
          <w:bdr w:val="none" w:sz="0" w:space="0" w:color="auto" w:frame="1"/>
        </w:rPr>
        <w:t>Accept the outcome</w:t>
      </w:r>
    </w:p>
    <w:p w:rsidR="00E3210D" w:rsidRPr="00E3210D" w:rsidRDefault="00E3210D" w:rsidP="00E3210D">
      <w:pPr>
        <w:spacing w:after="0" w:line="405" w:lineRule="atLeast"/>
        <w:textAlignment w:val="baseline"/>
        <w:rPr>
          <w:rFonts w:ascii="Arial" w:eastAsia="Times New Roman" w:hAnsi="Arial" w:cs="Arial"/>
          <w:color w:val="000000"/>
          <w:sz w:val="27"/>
          <w:szCs w:val="27"/>
        </w:rPr>
      </w:pPr>
      <w:r w:rsidRPr="00E3210D">
        <w:rPr>
          <w:rFonts w:ascii="Arial" w:eastAsia="Times New Roman" w:hAnsi="Arial" w:cs="Arial"/>
          <w:color w:val="000000"/>
          <w:sz w:val="27"/>
          <w:szCs w:val="27"/>
          <w:bdr w:val="none" w:sz="0" w:space="0" w:color="auto" w:frame="1"/>
        </w:rPr>
        <w:t>Boards are imperfect, but they are run by volunteers—not villains.</w:t>
      </w:r>
    </w:p>
    <w:p w:rsidR="00E3210D" w:rsidRPr="00E3210D" w:rsidRDefault="00E3210D" w:rsidP="00E3210D">
      <w:pPr>
        <w:spacing w:after="0" w:line="405" w:lineRule="atLeast"/>
        <w:textAlignment w:val="baseline"/>
        <w:rPr>
          <w:rFonts w:ascii="Arial" w:eastAsia="Times New Roman" w:hAnsi="Arial" w:cs="Arial"/>
          <w:color w:val="000000"/>
          <w:sz w:val="27"/>
          <w:szCs w:val="27"/>
        </w:rPr>
      </w:pPr>
      <w:r w:rsidRPr="00E3210D">
        <w:rPr>
          <w:rFonts w:ascii="Arial" w:eastAsia="Times New Roman" w:hAnsi="Arial" w:cs="Arial"/>
          <w:color w:val="000000"/>
          <w:sz w:val="27"/>
          <w:szCs w:val="27"/>
          <w:bdr w:val="none" w:sz="0" w:space="0" w:color="auto" w:frame="1"/>
        </w:rPr>
        <w:t>Shared Resolutions for a Healthier Association</w:t>
      </w:r>
    </w:p>
    <w:p w:rsidR="00E3210D" w:rsidRPr="00E3210D" w:rsidRDefault="00E3210D" w:rsidP="00E3210D">
      <w:pPr>
        <w:spacing w:after="0" w:line="405" w:lineRule="atLeast"/>
        <w:textAlignment w:val="baseline"/>
        <w:rPr>
          <w:rFonts w:ascii="Arial" w:eastAsia="Times New Roman" w:hAnsi="Arial" w:cs="Arial"/>
          <w:color w:val="000000"/>
          <w:sz w:val="27"/>
          <w:szCs w:val="27"/>
        </w:rPr>
      </w:pPr>
      <w:r w:rsidRPr="00E3210D">
        <w:rPr>
          <w:rFonts w:ascii="Arial" w:eastAsia="Times New Roman" w:hAnsi="Arial" w:cs="Arial"/>
          <w:color w:val="000000"/>
          <w:sz w:val="27"/>
          <w:szCs w:val="27"/>
          <w:bdr w:val="none" w:sz="0" w:space="0" w:color="auto" w:frame="1"/>
        </w:rPr>
        <w:t>Boards and owners alike should commit to:</w:t>
      </w:r>
    </w:p>
    <w:p w:rsidR="00E3210D" w:rsidRPr="00E3210D" w:rsidRDefault="00E3210D" w:rsidP="00E3210D">
      <w:pPr>
        <w:numPr>
          <w:ilvl w:val="0"/>
          <w:numId w:val="4"/>
        </w:numPr>
        <w:spacing w:after="0" w:line="405" w:lineRule="atLeast"/>
        <w:ind w:left="0"/>
        <w:textAlignment w:val="baseline"/>
        <w:rPr>
          <w:rFonts w:ascii="Arial" w:eastAsia="Times New Roman" w:hAnsi="Arial" w:cs="Arial"/>
          <w:color w:val="000000"/>
          <w:sz w:val="27"/>
          <w:szCs w:val="27"/>
        </w:rPr>
      </w:pPr>
      <w:r w:rsidRPr="00E3210D">
        <w:rPr>
          <w:rFonts w:ascii="Arial" w:eastAsia="Times New Roman" w:hAnsi="Arial" w:cs="Arial"/>
          <w:color w:val="000000"/>
          <w:sz w:val="27"/>
          <w:szCs w:val="27"/>
          <w:bdr w:val="none" w:sz="0" w:space="0" w:color="auto" w:frame="1"/>
        </w:rPr>
        <w:t>Communicating respectfully</w:t>
      </w:r>
    </w:p>
    <w:p w:rsidR="00E3210D" w:rsidRPr="00E3210D" w:rsidRDefault="00E3210D" w:rsidP="00E3210D">
      <w:pPr>
        <w:numPr>
          <w:ilvl w:val="0"/>
          <w:numId w:val="4"/>
        </w:numPr>
        <w:spacing w:after="0" w:line="405" w:lineRule="atLeast"/>
        <w:ind w:left="0"/>
        <w:textAlignment w:val="baseline"/>
        <w:rPr>
          <w:rFonts w:ascii="Arial" w:eastAsia="Times New Roman" w:hAnsi="Arial" w:cs="Arial"/>
          <w:color w:val="000000"/>
          <w:sz w:val="27"/>
          <w:szCs w:val="27"/>
        </w:rPr>
      </w:pPr>
      <w:r w:rsidRPr="00E3210D">
        <w:rPr>
          <w:rFonts w:ascii="Arial" w:eastAsia="Times New Roman" w:hAnsi="Arial" w:cs="Arial"/>
          <w:color w:val="000000"/>
          <w:sz w:val="27"/>
          <w:szCs w:val="27"/>
          <w:bdr w:val="none" w:sz="0" w:space="0" w:color="auto" w:frame="1"/>
        </w:rPr>
        <w:t>Assuming good faith—until proven otherwise</w:t>
      </w:r>
    </w:p>
    <w:p w:rsidR="00E3210D" w:rsidRPr="00E3210D" w:rsidRDefault="00E3210D" w:rsidP="00E3210D">
      <w:pPr>
        <w:numPr>
          <w:ilvl w:val="0"/>
          <w:numId w:val="4"/>
        </w:numPr>
        <w:spacing w:after="0" w:line="405" w:lineRule="atLeast"/>
        <w:ind w:left="0"/>
        <w:textAlignment w:val="baseline"/>
        <w:rPr>
          <w:rFonts w:ascii="Arial" w:eastAsia="Times New Roman" w:hAnsi="Arial" w:cs="Arial"/>
          <w:color w:val="000000"/>
          <w:sz w:val="27"/>
          <w:szCs w:val="27"/>
        </w:rPr>
      </w:pPr>
      <w:r w:rsidRPr="00E3210D">
        <w:rPr>
          <w:rFonts w:ascii="Arial" w:eastAsia="Times New Roman" w:hAnsi="Arial" w:cs="Arial"/>
          <w:color w:val="000000"/>
          <w:sz w:val="27"/>
          <w:szCs w:val="27"/>
          <w:bdr w:val="none" w:sz="0" w:space="0" w:color="auto" w:frame="1"/>
        </w:rPr>
        <w:t>Remembering that litigation benefits no one (even lawyers would rather avoid it)</w:t>
      </w:r>
    </w:p>
    <w:p w:rsidR="00E3210D" w:rsidRPr="00E3210D" w:rsidRDefault="00E3210D" w:rsidP="00E3210D">
      <w:pPr>
        <w:spacing w:after="0" w:line="405" w:lineRule="atLeast"/>
        <w:textAlignment w:val="baseline"/>
        <w:rPr>
          <w:rFonts w:ascii="Arial" w:eastAsia="Times New Roman" w:hAnsi="Arial" w:cs="Arial"/>
          <w:color w:val="000000"/>
          <w:sz w:val="27"/>
          <w:szCs w:val="27"/>
        </w:rPr>
      </w:pPr>
      <w:r w:rsidRPr="00E3210D">
        <w:rPr>
          <w:rFonts w:ascii="Arial" w:eastAsia="Times New Roman" w:hAnsi="Arial" w:cs="Arial"/>
          <w:color w:val="000000"/>
          <w:sz w:val="27"/>
          <w:szCs w:val="27"/>
          <w:bdr w:val="none" w:sz="0" w:space="0" w:color="auto" w:frame="1"/>
        </w:rPr>
        <w:t>Most association conflicts are preventable. They escalate only when communication breaks down and positions harden.</w:t>
      </w:r>
    </w:p>
    <w:p w:rsidR="00E3210D" w:rsidRDefault="00E3210D" w:rsidP="00E3210D">
      <w:pPr>
        <w:spacing w:after="0" w:line="405" w:lineRule="atLeast"/>
        <w:textAlignment w:val="baseline"/>
        <w:outlineLvl w:val="2"/>
        <w:rPr>
          <w:rFonts w:ascii="Arial" w:eastAsia="Times New Roman" w:hAnsi="Arial" w:cs="Arial"/>
          <w:b/>
          <w:bCs/>
          <w:color w:val="000000"/>
          <w:sz w:val="33"/>
          <w:szCs w:val="33"/>
          <w:bdr w:val="none" w:sz="0" w:space="0" w:color="auto" w:frame="1"/>
        </w:rPr>
      </w:pPr>
    </w:p>
    <w:p w:rsidR="00E3210D" w:rsidRPr="00E3210D" w:rsidRDefault="00E3210D" w:rsidP="00E3210D">
      <w:pPr>
        <w:spacing w:after="0" w:line="405" w:lineRule="atLeast"/>
        <w:textAlignment w:val="baseline"/>
        <w:outlineLvl w:val="2"/>
        <w:rPr>
          <w:rFonts w:ascii="Arial" w:eastAsia="Times New Roman" w:hAnsi="Arial" w:cs="Arial"/>
          <w:b/>
          <w:bCs/>
          <w:color w:val="000000"/>
          <w:sz w:val="33"/>
          <w:szCs w:val="33"/>
        </w:rPr>
      </w:pPr>
      <w:r w:rsidRPr="00E3210D">
        <w:rPr>
          <w:rFonts w:ascii="Arial" w:eastAsia="Times New Roman" w:hAnsi="Arial" w:cs="Arial"/>
          <w:b/>
          <w:bCs/>
          <w:color w:val="000000"/>
          <w:sz w:val="33"/>
          <w:szCs w:val="33"/>
          <w:bdr w:val="none" w:sz="0" w:space="0" w:color="auto" w:frame="1"/>
        </w:rPr>
        <w:t>Final Thought</w:t>
      </w:r>
    </w:p>
    <w:p w:rsidR="00E3210D" w:rsidRPr="00E3210D" w:rsidRDefault="00E3210D" w:rsidP="00E3210D">
      <w:pPr>
        <w:spacing w:after="0" w:line="405" w:lineRule="atLeast"/>
        <w:textAlignment w:val="baseline"/>
        <w:rPr>
          <w:rFonts w:ascii="Arial" w:eastAsia="Times New Roman" w:hAnsi="Arial" w:cs="Arial"/>
          <w:color w:val="000000"/>
          <w:sz w:val="27"/>
          <w:szCs w:val="27"/>
        </w:rPr>
      </w:pPr>
      <w:r w:rsidRPr="00E3210D">
        <w:rPr>
          <w:rFonts w:ascii="Arial" w:eastAsia="Times New Roman" w:hAnsi="Arial" w:cs="Arial"/>
          <w:color w:val="000000"/>
          <w:sz w:val="27"/>
          <w:szCs w:val="27"/>
          <w:bdr w:val="none" w:sz="0" w:space="0" w:color="auto" w:frame="1"/>
        </w:rPr>
        <w:t>If there is one resolution worth keeping this year, it’s this:</w:t>
      </w:r>
    </w:p>
    <w:p w:rsidR="00E3210D" w:rsidRPr="00E3210D" w:rsidRDefault="00E3210D" w:rsidP="00E3210D">
      <w:pPr>
        <w:spacing w:after="0" w:line="405" w:lineRule="atLeast"/>
        <w:textAlignment w:val="baseline"/>
        <w:rPr>
          <w:rFonts w:ascii="Arial" w:eastAsia="Times New Roman" w:hAnsi="Arial" w:cs="Arial"/>
          <w:color w:val="000000"/>
          <w:sz w:val="27"/>
          <w:szCs w:val="27"/>
        </w:rPr>
      </w:pPr>
      <w:r w:rsidRPr="00E3210D">
        <w:rPr>
          <w:rFonts w:ascii="Arial" w:eastAsia="Times New Roman" w:hAnsi="Arial" w:cs="Arial"/>
          <w:color w:val="000000"/>
          <w:sz w:val="27"/>
          <w:szCs w:val="27"/>
          <w:bdr w:val="none" w:sz="0" w:space="0" w:color="auto" w:frame="1"/>
        </w:rPr>
        <w:t xml:space="preserve">Follow the documents. </w:t>
      </w:r>
    </w:p>
    <w:p w:rsidR="00E3210D" w:rsidRPr="00E3210D" w:rsidRDefault="00E3210D" w:rsidP="00E3210D">
      <w:pPr>
        <w:spacing w:after="0" w:line="405" w:lineRule="atLeast"/>
        <w:textAlignment w:val="baseline"/>
        <w:rPr>
          <w:rFonts w:ascii="Arial" w:eastAsia="Times New Roman" w:hAnsi="Arial" w:cs="Arial"/>
          <w:color w:val="000000"/>
          <w:sz w:val="27"/>
          <w:szCs w:val="27"/>
        </w:rPr>
      </w:pPr>
      <w:r w:rsidRPr="00E3210D">
        <w:rPr>
          <w:rFonts w:ascii="Arial" w:eastAsia="Times New Roman" w:hAnsi="Arial" w:cs="Arial"/>
          <w:color w:val="000000"/>
          <w:sz w:val="27"/>
          <w:szCs w:val="27"/>
          <w:bdr w:val="none" w:sz="0" w:space="0" w:color="auto" w:frame="1"/>
        </w:rPr>
        <w:t xml:space="preserve">Follow the process. </w:t>
      </w:r>
    </w:p>
    <w:p w:rsidR="00E3210D" w:rsidRDefault="00E3210D" w:rsidP="00E3210D">
      <w:pPr>
        <w:spacing w:after="0" w:line="405" w:lineRule="atLeast"/>
        <w:textAlignment w:val="baseline"/>
        <w:rPr>
          <w:rFonts w:ascii="Arial" w:eastAsia="Times New Roman" w:hAnsi="Arial" w:cs="Arial"/>
          <w:color w:val="000000"/>
          <w:sz w:val="27"/>
          <w:szCs w:val="27"/>
          <w:bdr w:val="none" w:sz="0" w:space="0" w:color="auto" w:frame="1"/>
        </w:rPr>
      </w:pPr>
      <w:r w:rsidRPr="00E3210D">
        <w:rPr>
          <w:rFonts w:ascii="Arial" w:eastAsia="Times New Roman" w:hAnsi="Arial" w:cs="Arial"/>
          <w:color w:val="000000"/>
          <w:sz w:val="27"/>
          <w:szCs w:val="27"/>
          <w:bdr w:val="none" w:sz="0" w:space="0" w:color="auto" w:frame="1"/>
        </w:rPr>
        <w:t>And, like we said last week, deal with problems early...before they become legal ones.</w:t>
      </w:r>
    </w:p>
    <w:p w:rsidR="00E3210D" w:rsidRPr="00E3210D" w:rsidRDefault="00E3210D" w:rsidP="00E3210D">
      <w:pPr>
        <w:spacing w:after="0" w:line="405" w:lineRule="atLeast"/>
        <w:textAlignment w:val="baseline"/>
        <w:rPr>
          <w:rFonts w:ascii="Arial" w:eastAsia="Times New Roman" w:hAnsi="Arial" w:cs="Arial"/>
          <w:color w:val="000000"/>
          <w:sz w:val="27"/>
          <w:szCs w:val="27"/>
        </w:rPr>
      </w:pPr>
      <w:r w:rsidRPr="00E3210D">
        <w:rPr>
          <w:rFonts w:ascii="Arial" w:eastAsia="Times New Roman" w:hAnsi="Arial" w:cs="Arial"/>
          <w:b/>
          <w:bCs/>
          <w:color w:val="000000"/>
          <w:sz w:val="27"/>
          <w:szCs w:val="27"/>
          <w:bdr w:val="none" w:sz="0" w:space="0" w:color="auto" w:frame="1"/>
        </w:rPr>
        <w:t>That single change would eliminate more condo and HOA headaches than any New Year’s promise ever could.</w:t>
      </w:r>
    </w:p>
    <w:p w:rsidR="00E3210D" w:rsidRPr="00E3210D" w:rsidRDefault="00E3210D" w:rsidP="00E3210D">
      <w:pPr>
        <w:spacing w:after="0" w:line="405" w:lineRule="atLeast"/>
        <w:textAlignment w:val="baseline"/>
        <w:rPr>
          <w:rFonts w:ascii="Arial" w:eastAsia="Times New Roman" w:hAnsi="Arial" w:cs="Arial"/>
          <w:color w:val="000000"/>
          <w:sz w:val="27"/>
          <w:szCs w:val="27"/>
        </w:rPr>
      </w:pPr>
    </w:p>
    <w:p w:rsidR="00E3210D" w:rsidRPr="00E3210D" w:rsidRDefault="00E3210D" w:rsidP="00E3210D">
      <w:pPr>
        <w:spacing w:after="0" w:line="405" w:lineRule="atLeast"/>
        <w:textAlignment w:val="baseline"/>
        <w:rPr>
          <w:rFonts w:ascii="Arial" w:eastAsia="Times New Roman" w:hAnsi="Arial" w:cs="Arial"/>
          <w:color w:val="000000"/>
          <w:sz w:val="27"/>
          <w:szCs w:val="27"/>
        </w:rPr>
      </w:pPr>
      <w:r w:rsidRPr="00E3210D">
        <w:rPr>
          <w:rFonts w:ascii="Arial" w:eastAsia="Times New Roman" w:hAnsi="Arial" w:cs="Arial"/>
          <w:color w:val="000000"/>
          <w:sz w:val="27"/>
          <w:szCs w:val="27"/>
          <w:bdr w:val="none" w:sz="0" w:space="0" w:color="auto" w:frame="1"/>
        </w:rPr>
        <w:lastRenderedPageBreak/>
        <w:br/>
      </w:r>
    </w:p>
    <w:p w:rsidR="00EE3313" w:rsidRDefault="00E3210D" w:rsidP="00E3210D">
      <w:r w:rsidRPr="00E3210D">
        <w:rPr>
          <w:rFonts w:ascii="Arial" w:eastAsia="Times New Roman" w:hAnsi="Arial" w:cs="Arial"/>
          <w:color w:val="000000"/>
          <w:sz w:val="27"/>
          <w:szCs w:val="27"/>
          <w:bdr w:val="none" w:sz="0" w:space="0" w:color="auto" w:frame="1"/>
        </w:rPr>
        <w:br/>
      </w:r>
    </w:p>
    <w:sectPr w:rsidR="00EE3313" w:rsidSect="00256959">
      <w:pgSz w:w="12240" w:h="15840"/>
      <w:pgMar w:top="900" w:right="117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C1511"/>
    <w:multiLevelType w:val="multilevel"/>
    <w:tmpl w:val="C914B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2C70B0"/>
    <w:multiLevelType w:val="multilevel"/>
    <w:tmpl w:val="A01E4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96141C0"/>
    <w:multiLevelType w:val="multilevel"/>
    <w:tmpl w:val="66CAC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8380635"/>
    <w:multiLevelType w:val="multilevel"/>
    <w:tmpl w:val="A54A9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10D"/>
    <w:rsid w:val="00256959"/>
    <w:rsid w:val="00D3263E"/>
    <w:rsid w:val="00D35840"/>
    <w:rsid w:val="00E3210D"/>
    <w:rsid w:val="00EE3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3210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E3210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210D"/>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E3210D"/>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E3210D"/>
    <w:rPr>
      <w:color w:val="0000FF"/>
      <w:u w:val="single"/>
    </w:rPr>
  </w:style>
  <w:style w:type="character" w:customStyle="1" w:styleId="time-ago">
    <w:name w:val="time-ago"/>
    <w:basedOn w:val="DefaultParagraphFont"/>
    <w:rsid w:val="00E3210D"/>
  </w:style>
  <w:style w:type="paragraph" w:customStyle="1" w:styleId="dfnp0">
    <w:name w:val="dfnp0"/>
    <w:basedOn w:val="Normal"/>
    <w:rsid w:val="00E321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kgp8">
    <w:name w:val="akgp8"/>
    <w:basedOn w:val="DefaultParagraphFont"/>
    <w:rsid w:val="00E3210D"/>
  </w:style>
  <w:style w:type="character" w:customStyle="1" w:styleId="qkwsw">
    <w:name w:val="qkwsw"/>
    <w:basedOn w:val="DefaultParagraphFont"/>
    <w:rsid w:val="00E3210D"/>
  </w:style>
  <w:style w:type="character" w:styleId="Strong">
    <w:name w:val="Strong"/>
    <w:basedOn w:val="DefaultParagraphFont"/>
    <w:uiPriority w:val="22"/>
    <w:qFormat/>
    <w:rsid w:val="00E3210D"/>
    <w:rPr>
      <w:b/>
      <w:bCs/>
    </w:rPr>
  </w:style>
  <w:style w:type="paragraph" w:styleId="BalloonText">
    <w:name w:val="Balloon Text"/>
    <w:basedOn w:val="Normal"/>
    <w:link w:val="BalloonTextChar"/>
    <w:uiPriority w:val="99"/>
    <w:semiHidden/>
    <w:unhideWhenUsed/>
    <w:rsid w:val="00E321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210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3210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E3210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210D"/>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E3210D"/>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E3210D"/>
    <w:rPr>
      <w:color w:val="0000FF"/>
      <w:u w:val="single"/>
    </w:rPr>
  </w:style>
  <w:style w:type="character" w:customStyle="1" w:styleId="time-ago">
    <w:name w:val="time-ago"/>
    <w:basedOn w:val="DefaultParagraphFont"/>
    <w:rsid w:val="00E3210D"/>
  </w:style>
  <w:style w:type="paragraph" w:customStyle="1" w:styleId="dfnp0">
    <w:name w:val="dfnp0"/>
    <w:basedOn w:val="Normal"/>
    <w:rsid w:val="00E321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kgp8">
    <w:name w:val="akgp8"/>
    <w:basedOn w:val="DefaultParagraphFont"/>
    <w:rsid w:val="00E3210D"/>
  </w:style>
  <w:style w:type="character" w:customStyle="1" w:styleId="qkwsw">
    <w:name w:val="qkwsw"/>
    <w:basedOn w:val="DefaultParagraphFont"/>
    <w:rsid w:val="00E3210D"/>
  </w:style>
  <w:style w:type="character" w:styleId="Strong">
    <w:name w:val="Strong"/>
    <w:basedOn w:val="DefaultParagraphFont"/>
    <w:uiPriority w:val="22"/>
    <w:qFormat/>
    <w:rsid w:val="00E3210D"/>
    <w:rPr>
      <w:b/>
      <w:bCs/>
    </w:rPr>
  </w:style>
  <w:style w:type="paragraph" w:styleId="BalloonText">
    <w:name w:val="Balloon Text"/>
    <w:basedOn w:val="Normal"/>
    <w:link w:val="BalloonTextChar"/>
    <w:uiPriority w:val="99"/>
    <w:semiHidden/>
    <w:unhideWhenUsed/>
    <w:rsid w:val="00E321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21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7323804">
      <w:bodyDiv w:val="1"/>
      <w:marLeft w:val="0"/>
      <w:marRight w:val="0"/>
      <w:marTop w:val="0"/>
      <w:marBottom w:val="0"/>
      <w:divBdr>
        <w:top w:val="none" w:sz="0" w:space="0" w:color="auto"/>
        <w:left w:val="none" w:sz="0" w:space="0" w:color="auto"/>
        <w:bottom w:val="none" w:sz="0" w:space="0" w:color="auto"/>
        <w:right w:val="none" w:sz="0" w:space="0" w:color="auto"/>
      </w:divBdr>
      <w:divsChild>
        <w:div w:id="82142753">
          <w:marLeft w:val="0"/>
          <w:marRight w:val="0"/>
          <w:marTop w:val="0"/>
          <w:marBottom w:val="0"/>
          <w:divBdr>
            <w:top w:val="none" w:sz="0" w:space="0" w:color="auto"/>
            <w:left w:val="none" w:sz="0" w:space="0" w:color="auto"/>
            <w:bottom w:val="none" w:sz="0" w:space="0" w:color="auto"/>
            <w:right w:val="none" w:sz="0" w:space="0" w:color="auto"/>
          </w:divBdr>
          <w:divsChild>
            <w:div w:id="867910591">
              <w:marLeft w:val="0"/>
              <w:marRight w:val="0"/>
              <w:marTop w:val="0"/>
              <w:marBottom w:val="0"/>
              <w:divBdr>
                <w:top w:val="none" w:sz="0" w:space="0" w:color="auto"/>
                <w:left w:val="none" w:sz="0" w:space="0" w:color="auto"/>
                <w:bottom w:val="none" w:sz="0" w:space="0" w:color="auto"/>
                <w:right w:val="none" w:sz="0" w:space="0" w:color="auto"/>
              </w:divBdr>
              <w:divsChild>
                <w:div w:id="466707939">
                  <w:marLeft w:val="0"/>
                  <w:marRight w:val="0"/>
                  <w:marTop w:val="0"/>
                  <w:marBottom w:val="0"/>
                  <w:divBdr>
                    <w:top w:val="none" w:sz="0" w:space="0" w:color="auto"/>
                    <w:left w:val="none" w:sz="0" w:space="0" w:color="auto"/>
                    <w:bottom w:val="none" w:sz="0" w:space="0" w:color="auto"/>
                    <w:right w:val="none" w:sz="0" w:space="0" w:color="auto"/>
                  </w:divBdr>
                </w:div>
                <w:div w:id="1299799031">
                  <w:marLeft w:val="0"/>
                  <w:marRight w:val="0"/>
                  <w:marTop w:val="0"/>
                  <w:marBottom w:val="0"/>
                  <w:divBdr>
                    <w:top w:val="none" w:sz="0" w:space="0" w:color="auto"/>
                    <w:left w:val="none" w:sz="0" w:space="0" w:color="auto"/>
                    <w:bottom w:val="none" w:sz="0" w:space="0" w:color="auto"/>
                    <w:right w:val="none" w:sz="0" w:space="0" w:color="auto"/>
                  </w:divBdr>
                  <w:divsChild>
                    <w:div w:id="138729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631901">
          <w:marLeft w:val="0"/>
          <w:marRight w:val="0"/>
          <w:marTop w:val="0"/>
          <w:marBottom w:val="0"/>
          <w:divBdr>
            <w:top w:val="none" w:sz="0" w:space="0" w:color="auto"/>
            <w:left w:val="none" w:sz="0" w:space="0" w:color="auto"/>
            <w:bottom w:val="none" w:sz="0" w:space="0" w:color="auto"/>
            <w:right w:val="none" w:sz="0" w:space="0" w:color="auto"/>
          </w:divBdr>
          <w:divsChild>
            <w:div w:id="1222255710">
              <w:marLeft w:val="0"/>
              <w:marRight w:val="0"/>
              <w:marTop w:val="0"/>
              <w:marBottom w:val="0"/>
              <w:divBdr>
                <w:top w:val="none" w:sz="0" w:space="0" w:color="auto"/>
                <w:left w:val="none" w:sz="0" w:space="0" w:color="auto"/>
                <w:bottom w:val="none" w:sz="0" w:space="0" w:color="auto"/>
                <w:right w:val="none" w:sz="0" w:space="0" w:color="auto"/>
              </w:divBdr>
              <w:divsChild>
                <w:div w:id="1584220100">
                  <w:marLeft w:val="0"/>
                  <w:marRight w:val="0"/>
                  <w:marTop w:val="0"/>
                  <w:marBottom w:val="0"/>
                  <w:divBdr>
                    <w:top w:val="none" w:sz="0" w:space="0" w:color="auto"/>
                    <w:left w:val="none" w:sz="0" w:space="0" w:color="auto"/>
                    <w:bottom w:val="none" w:sz="0" w:space="0" w:color="auto"/>
                    <w:right w:val="none" w:sz="0" w:space="0" w:color="auto"/>
                  </w:divBdr>
                  <w:divsChild>
                    <w:div w:id="875966987">
                      <w:marLeft w:val="0"/>
                      <w:marRight w:val="0"/>
                      <w:marTop w:val="0"/>
                      <w:marBottom w:val="0"/>
                      <w:divBdr>
                        <w:top w:val="none" w:sz="0" w:space="0" w:color="auto"/>
                        <w:left w:val="none" w:sz="0" w:space="0" w:color="auto"/>
                        <w:bottom w:val="none" w:sz="0" w:space="0" w:color="auto"/>
                        <w:right w:val="none" w:sz="0" w:space="0" w:color="auto"/>
                      </w:divBdr>
                      <w:divsChild>
                        <w:div w:id="2123524685">
                          <w:marLeft w:val="0"/>
                          <w:marRight w:val="0"/>
                          <w:marTop w:val="0"/>
                          <w:marBottom w:val="0"/>
                          <w:divBdr>
                            <w:top w:val="none" w:sz="0" w:space="0" w:color="auto"/>
                            <w:left w:val="none" w:sz="0" w:space="0" w:color="auto"/>
                            <w:bottom w:val="none" w:sz="0" w:space="0" w:color="auto"/>
                            <w:right w:val="none" w:sz="0" w:space="0" w:color="auto"/>
                          </w:divBdr>
                          <w:divsChild>
                            <w:div w:id="1450508832">
                              <w:marLeft w:val="0"/>
                              <w:marRight w:val="0"/>
                              <w:marTop w:val="0"/>
                              <w:marBottom w:val="0"/>
                              <w:divBdr>
                                <w:top w:val="none" w:sz="0" w:space="0" w:color="auto"/>
                                <w:left w:val="none" w:sz="0" w:space="0" w:color="auto"/>
                                <w:bottom w:val="none" w:sz="0" w:space="0" w:color="auto"/>
                                <w:right w:val="none" w:sz="0" w:space="0" w:color="auto"/>
                              </w:divBdr>
                              <w:divsChild>
                                <w:div w:id="626737235">
                                  <w:marLeft w:val="0"/>
                                  <w:marRight w:val="0"/>
                                  <w:marTop w:val="0"/>
                                  <w:marBottom w:val="0"/>
                                  <w:divBdr>
                                    <w:top w:val="none" w:sz="0" w:space="0" w:color="auto"/>
                                    <w:left w:val="none" w:sz="0" w:space="0" w:color="auto"/>
                                    <w:bottom w:val="none" w:sz="0" w:space="0" w:color="auto"/>
                                    <w:right w:val="none" w:sz="0" w:space="0" w:color="auto"/>
                                  </w:divBdr>
                                </w:div>
                                <w:div w:id="1315525170">
                                  <w:marLeft w:val="0"/>
                                  <w:marRight w:val="0"/>
                                  <w:marTop w:val="0"/>
                                  <w:marBottom w:val="0"/>
                                  <w:divBdr>
                                    <w:top w:val="none" w:sz="0" w:space="0" w:color="auto"/>
                                    <w:left w:val="none" w:sz="0" w:space="0" w:color="auto"/>
                                    <w:bottom w:val="none" w:sz="0" w:space="0" w:color="auto"/>
                                    <w:right w:val="none" w:sz="0" w:space="0" w:color="auto"/>
                                  </w:divBdr>
                                  <w:divsChild>
                                    <w:div w:id="1251816977">
                                      <w:marLeft w:val="0"/>
                                      <w:marRight w:val="0"/>
                                      <w:marTop w:val="0"/>
                                      <w:marBottom w:val="0"/>
                                      <w:divBdr>
                                        <w:top w:val="none" w:sz="0" w:space="0" w:color="auto"/>
                                        <w:left w:val="none" w:sz="0" w:space="0" w:color="auto"/>
                                        <w:bottom w:val="none" w:sz="0" w:space="0" w:color="auto"/>
                                        <w:right w:val="none" w:sz="0" w:space="0" w:color="auto"/>
                                      </w:divBdr>
                                    </w:div>
                                  </w:divsChild>
                                </w:div>
                                <w:div w:id="1750229451">
                                  <w:marLeft w:val="0"/>
                                  <w:marRight w:val="0"/>
                                  <w:marTop w:val="0"/>
                                  <w:marBottom w:val="0"/>
                                  <w:divBdr>
                                    <w:top w:val="none" w:sz="0" w:space="0" w:color="auto"/>
                                    <w:left w:val="none" w:sz="0" w:space="0" w:color="auto"/>
                                    <w:bottom w:val="none" w:sz="0" w:space="0" w:color="auto"/>
                                    <w:right w:val="none" w:sz="0" w:space="0" w:color="auto"/>
                                  </w:divBdr>
                                </w:div>
                                <w:div w:id="1204712318">
                                  <w:marLeft w:val="0"/>
                                  <w:marRight w:val="0"/>
                                  <w:marTop w:val="0"/>
                                  <w:marBottom w:val="0"/>
                                  <w:divBdr>
                                    <w:top w:val="none" w:sz="0" w:space="0" w:color="auto"/>
                                    <w:left w:val="none" w:sz="0" w:space="0" w:color="auto"/>
                                    <w:bottom w:val="none" w:sz="0" w:space="0" w:color="auto"/>
                                    <w:right w:val="none" w:sz="0" w:space="0" w:color="auto"/>
                                  </w:divBdr>
                                </w:div>
                                <w:div w:id="1499925040">
                                  <w:marLeft w:val="0"/>
                                  <w:marRight w:val="0"/>
                                  <w:marTop w:val="0"/>
                                  <w:marBottom w:val="0"/>
                                  <w:divBdr>
                                    <w:top w:val="none" w:sz="0" w:space="0" w:color="auto"/>
                                    <w:left w:val="none" w:sz="0" w:space="0" w:color="auto"/>
                                    <w:bottom w:val="none" w:sz="0" w:space="0" w:color="auto"/>
                                    <w:right w:val="none" w:sz="0" w:space="0" w:color="auto"/>
                                  </w:divBdr>
                                </w:div>
                                <w:div w:id="1040667934">
                                  <w:marLeft w:val="0"/>
                                  <w:marRight w:val="0"/>
                                  <w:marTop w:val="0"/>
                                  <w:marBottom w:val="0"/>
                                  <w:divBdr>
                                    <w:top w:val="none" w:sz="0" w:space="0" w:color="auto"/>
                                    <w:left w:val="none" w:sz="0" w:space="0" w:color="auto"/>
                                    <w:bottom w:val="none" w:sz="0" w:space="0" w:color="auto"/>
                                    <w:right w:val="none" w:sz="0" w:space="0" w:color="auto"/>
                                  </w:divBdr>
                                  <w:divsChild>
                                    <w:div w:id="1365977916">
                                      <w:marLeft w:val="0"/>
                                      <w:marRight w:val="0"/>
                                      <w:marTop w:val="0"/>
                                      <w:marBottom w:val="0"/>
                                      <w:divBdr>
                                        <w:top w:val="none" w:sz="0" w:space="0" w:color="auto"/>
                                        <w:left w:val="none" w:sz="0" w:space="0" w:color="auto"/>
                                        <w:bottom w:val="none" w:sz="0" w:space="0" w:color="auto"/>
                                        <w:right w:val="none" w:sz="0" w:space="0" w:color="auto"/>
                                      </w:divBdr>
                                    </w:div>
                                  </w:divsChild>
                                </w:div>
                                <w:div w:id="2020891731">
                                  <w:marLeft w:val="0"/>
                                  <w:marRight w:val="0"/>
                                  <w:marTop w:val="0"/>
                                  <w:marBottom w:val="0"/>
                                  <w:divBdr>
                                    <w:top w:val="none" w:sz="0" w:space="0" w:color="auto"/>
                                    <w:left w:val="none" w:sz="0" w:space="0" w:color="auto"/>
                                    <w:bottom w:val="none" w:sz="0" w:space="0" w:color="auto"/>
                                    <w:right w:val="none" w:sz="0" w:space="0" w:color="auto"/>
                                  </w:divBdr>
                                </w:div>
                                <w:div w:id="301929250">
                                  <w:marLeft w:val="0"/>
                                  <w:marRight w:val="0"/>
                                  <w:marTop w:val="0"/>
                                  <w:marBottom w:val="0"/>
                                  <w:divBdr>
                                    <w:top w:val="none" w:sz="0" w:space="0" w:color="auto"/>
                                    <w:left w:val="none" w:sz="0" w:space="0" w:color="auto"/>
                                    <w:bottom w:val="none" w:sz="0" w:space="0" w:color="auto"/>
                                    <w:right w:val="none" w:sz="0" w:space="0" w:color="auto"/>
                                  </w:divBdr>
                                </w:div>
                                <w:div w:id="501556246">
                                  <w:marLeft w:val="0"/>
                                  <w:marRight w:val="0"/>
                                  <w:marTop w:val="0"/>
                                  <w:marBottom w:val="0"/>
                                  <w:divBdr>
                                    <w:top w:val="none" w:sz="0" w:space="0" w:color="auto"/>
                                    <w:left w:val="none" w:sz="0" w:space="0" w:color="auto"/>
                                    <w:bottom w:val="none" w:sz="0" w:space="0" w:color="auto"/>
                                    <w:right w:val="none" w:sz="0" w:space="0" w:color="auto"/>
                                  </w:divBdr>
                                </w:div>
                                <w:div w:id="55515947">
                                  <w:marLeft w:val="0"/>
                                  <w:marRight w:val="0"/>
                                  <w:marTop w:val="0"/>
                                  <w:marBottom w:val="0"/>
                                  <w:divBdr>
                                    <w:top w:val="none" w:sz="0" w:space="0" w:color="auto"/>
                                    <w:left w:val="none" w:sz="0" w:space="0" w:color="auto"/>
                                    <w:bottom w:val="none" w:sz="0" w:space="0" w:color="auto"/>
                                    <w:right w:val="none" w:sz="0" w:space="0" w:color="auto"/>
                                  </w:divBdr>
                                </w:div>
                                <w:div w:id="1588229555">
                                  <w:marLeft w:val="0"/>
                                  <w:marRight w:val="0"/>
                                  <w:marTop w:val="0"/>
                                  <w:marBottom w:val="0"/>
                                  <w:divBdr>
                                    <w:top w:val="none" w:sz="0" w:space="0" w:color="auto"/>
                                    <w:left w:val="none" w:sz="0" w:space="0" w:color="auto"/>
                                    <w:bottom w:val="none" w:sz="0" w:space="0" w:color="auto"/>
                                    <w:right w:val="none" w:sz="0" w:space="0" w:color="auto"/>
                                  </w:divBdr>
                                </w:div>
                                <w:div w:id="1986278851">
                                  <w:marLeft w:val="0"/>
                                  <w:marRight w:val="0"/>
                                  <w:marTop w:val="0"/>
                                  <w:marBottom w:val="0"/>
                                  <w:divBdr>
                                    <w:top w:val="none" w:sz="0" w:space="0" w:color="auto"/>
                                    <w:left w:val="none" w:sz="0" w:space="0" w:color="auto"/>
                                    <w:bottom w:val="none" w:sz="0" w:space="0" w:color="auto"/>
                                    <w:right w:val="none" w:sz="0" w:space="0" w:color="auto"/>
                                  </w:divBdr>
                                </w:div>
                                <w:div w:id="350567087">
                                  <w:marLeft w:val="0"/>
                                  <w:marRight w:val="0"/>
                                  <w:marTop w:val="0"/>
                                  <w:marBottom w:val="0"/>
                                  <w:divBdr>
                                    <w:top w:val="none" w:sz="0" w:space="0" w:color="auto"/>
                                    <w:left w:val="none" w:sz="0" w:space="0" w:color="auto"/>
                                    <w:bottom w:val="none" w:sz="0" w:space="0" w:color="auto"/>
                                    <w:right w:val="none" w:sz="0" w:space="0" w:color="auto"/>
                                  </w:divBdr>
                                  <w:divsChild>
                                    <w:div w:id="208029054">
                                      <w:marLeft w:val="0"/>
                                      <w:marRight w:val="0"/>
                                      <w:marTop w:val="0"/>
                                      <w:marBottom w:val="0"/>
                                      <w:divBdr>
                                        <w:top w:val="none" w:sz="0" w:space="0" w:color="auto"/>
                                        <w:left w:val="none" w:sz="0" w:space="0" w:color="auto"/>
                                        <w:bottom w:val="none" w:sz="0" w:space="0" w:color="auto"/>
                                        <w:right w:val="none" w:sz="0" w:space="0" w:color="auto"/>
                                      </w:divBdr>
                                    </w:div>
                                  </w:divsChild>
                                </w:div>
                                <w:div w:id="1941523872">
                                  <w:marLeft w:val="0"/>
                                  <w:marRight w:val="0"/>
                                  <w:marTop w:val="0"/>
                                  <w:marBottom w:val="0"/>
                                  <w:divBdr>
                                    <w:top w:val="none" w:sz="0" w:space="0" w:color="auto"/>
                                    <w:left w:val="none" w:sz="0" w:space="0" w:color="auto"/>
                                    <w:bottom w:val="none" w:sz="0" w:space="0" w:color="auto"/>
                                    <w:right w:val="none" w:sz="0" w:space="0" w:color="auto"/>
                                  </w:divBdr>
                                </w:div>
                                <w:div w:id="292181274">
                                  <w:marLeft w:val="0"/>
                                  <w:marRight w:val="0"/>
                                  <w:marTop w:val="0"/>
                                  <w:marBottom w:val="0"/>
                                  <w:divBdr>
                                    <w:top w:val="none" w:sz="0" w:space="0" w:color="auto"/>
                                    <w:left w:val="none" w:sz="0" w:space="0" w:color="auto"/>
                                    <w:bottom w:val="none" w:sz="0" w:space="0" w:color="auto"/>
                                    <w:right w:val="none" w:sz="0" w:space="0" w:color="auto"/>
                                  </w:divBdr>
                                </w:div>
                                <w:div w:id="1860044898">
                                  <w:marLeft w:val="0"/>
                                  <w:marRight w:val="0"/>
                                  <w:marTop w:val="0"/>
                                  <w:marBottom w:val="0"/>
                                  <w:divBdr>
                                    <w:top w:val="none" w:sz="0" w:space="0" w:color="auto"/>
                                    <w:left w:val="none" w:sz="0" w:space="0" w:color="auto"/>
                                    <w:bottom w:val="none" w:sz="0" w:space="0" w:color="auto"/>
                                    <w:right w:val="none" w:sz="0" w:space="0" w:color="auto"/>
                                  </w:divBdr>
                                </w:div>
                                <w:div w:id="528448431">
                                  <w:marLeft w:val="0"/>
                                  <w:marRight w:val="0"/>
                                  <w:marTop w:val="0"/>
                                  <w:marBottom w:val="0"/>
                                  <w:divBdr>
                                    <w:top w:val="none" w:sz="0" w:space="0" w:color="auto"/>
                                    <w:left w:val="none" w:sz="0" w:space="0" w:color="auto"/>
                                    <w:bottom w:val="none" w:sz="0" w:space="0" w:color="auto"/>
                                    <w:right w:val="none" w:sz="0" w:space="0" w:color="auto"/>
                                  </w:divBdr>
                                </w:div>
                                <w:div w:id="1076510704">
                                  <w:marLeft w:val="0"/>
                                  <w:marRight w:val="0"/>
                                  <w:marTop w:val="0"/>
                                  <w:marBottom w:val="0"/>
                                  <w:divBdr>
                                    <w:top w:val="none" w:sz="0" w:space="0" w:color="auto"/>
                                    <w:left w:val="none" w:sz="0" w:space="0" w:color="auto"/>
                                    <w:bottom w:val="none" w:sz="0" w:space="0" w:color="auto"/>
                                    <w:right w:val="none" w:sz="0" w:space="0" w:color="auto"/>
                                  </w:divBdr>
                                </w:div>
                                <w:div w:id="714741186">
                                  <w:marLeft w:val="0"/>
                                  <w:marRight w:val="0"/>
                                  <w:marTop w:val="0"/>
                                  <w:marBottom w:val="0"/>
                                  <w:divBdr>
                                    <w:top w:val="none" w:sz="0" w:space="0" w:color="auto"/>
                                    <w:left w:val="none" w:sz="0" w:space="0" w:color="auto"/>
                                    <w:bottom w:val="none" w:sz="0" w:space="0" w:color="auto"/>
                                    <w:right w:val="none" w:sz="0" w:space="0" w:color="auto"/>
                                  </w:divBdr>
                                  <w:divsChild>
                                    <w:div w:id="2083216782">
                                      <w:marLeft w:val="0"/>
                                      <w:marRight w:val="0"/>
                                      <w:marTop w:val="0"/>
                                      <w:marBottom w:val="0"/>
                                      <w:divBdr>
                                        <w:top w:val="none" w:sz="0" w:space="0" w:color="auto"/>
                                        <w:left w:val="none" w:sz="0" w:space="0" w:color="auto"/>
                                        <w:bottom w:val="none" w:sz="0" w:space="0" w:color="auto"/>
                                        <w:right w:val="none" w:sz="0" w:space="0" w:color="auto"/>
                                      </w:divBdr>
                                    </w:div>
                                  </w:divsChild>
                                </w:div>
                                <w:div w:id="897669147">
                                  <w:marLeft w:val="0"/>
                                  <w:marRight w:val="0"/>
                                  <w:marTop w:val="0"/>
                                  <w:marBottom w:val="0"/>
                                  <w:divBdr>
                                    <w:top w:val="none" w:sz="0" w:space="0" w:color="auto"/>
                                    <w:left w:val="none" w:sz="0" w:space="0" w:color="auto"/>
                                    <w:bottom w:val="none" w:sz="0" w:space="0" w:color="auto"/>
                                    <w:right w:val="none" w:sz="0" w:space="0" w:color="auto"/>
                                  </w:divBdr>
                                </w:div>
                                <w:div w:id="727262243">
                                  <w:marLeft w:val="0"/>
                                  <w:marRight w:val="0"/>
                                  <w:marTop w:val="0"/>
                                  <w:marBottom w:val="0"/>
                                  <w:divBdr>
                                    <w:top w:val="none" w:sz="0" w:space="0" w:color="auto"/>
                                    <w:left w:val="none" w:sz="0" w:space="0" w:color="auto"/>
                                    <w:bottom w:val="none" w:sz="0" w:space="0" w:color="auto"/>
                                    <w:right w:val="none" w:sz="0" w:space="0" w:color="auto"/>
                                  </w:divBdr>
                                </w:div>
                                <w:div w:id="1981223413">
                                  <w:marLeft w:val="0"/>
                                  <w:marRight w:val="0"/>
                                  <w:marTop w:val="0"/>
                                  <w:marBottom w:val="0"/>
                                  <w:divBdr>
                                    <w:top w:val="none" w:sz="0" w:space="0" w:color="auto"/>
                                    <w:left w:val="none" w:sz="0" w:space="0" w:color="auto"/>
                                    <w:bottom w:val="none" w:sz="0" w:space="0" w:color="auto"/>
                                    <w:right w:val="none" w:sz="0" w:space="0" w:color="auto"/>
                                  </w:divBdr>
                                </w:div>
                                <w:div w:id="1870751066">
                                  <w:marLeft w:val="0"/>
                                  <w:marRight w:val="0"/>
                                  <w:marTop w:val="0"/>
                                  <w:marBottom w:val="0"/>
                                  <w:divBdr>
                                    <w:top w:val="none" w:sz="0" w:space="0" w:color="auto"/>
                                    <w:left w:val="none" w:sz="0" w:space="0" w:color="auto"/>
                                    <w:bottom w:val="none" w:sz="0" w:space="0" w:color="auto"/>
                                    <w:right w:val="none" w:sz="0" w:space="0" w:color="auto"/>
                                  </w:divBdr>
                                </w:div>
                                <w:div w:id="1491560797">
                                  <w:marLeft w:val="0"/>
                                  <w:marRight w:val="0"/>
                                  <w:marTop w:val="0"/>
                                  <w:marBottom w:val="0"/>
                                  <w:divBdr>
                                    <w:top w:val="none" w:sz="0" w:space="0" w:color="auto"/>
                                    <w:left w:val="none" w:sz="0" w:space="0" w:color="auto"/>
                                    <w:bottom w:val="none" w:sz="0" w:space="0" w:color="auto"/>
                                    <w:right w:val="none" w:sz="0" w:space="0" w:color="auto"/>
                                  </w:divBdr>
                                  <w:divsChild>
                                    <w:div w:id="1605074855">
                                      <w:marLeft w:val="0"/>
                                      <w:marRight w:val="0"/>
                                      <w:marTop w:val="0"/>
                                      <w:marBottom w:val="0"/>
                                      <w:divBdr>
                                        <w:top w:val="none" w:sz="0" w:space="0" w:color="auto"/>
                                        <w:left w:val="none" w:sz="0" w:space="0" w:color="auto"/>
                                        <w:bottom w:val="none" w:sz="0" w:space="0" w:color="auto"/>
                                        <w:right w:val="none" w:sz="0" w:space="0" w:color="auto"/>
                                      </w:divBdr>
                                    </w:div>
                                  </w:divsChild>
                                </w:div>
                                <w:div w:id="1193878194">
                                  <w:marLeft w:val="0"/>
                                  <w:marRight w:val="0"/>
                                  <w:marTop w:val="0"/>
                                  <w:marBottom w:val="0"/>
                                  <w:divBdr>
                                    <w:top w:val="none" w:sz="0" w:space="0" w:color="auto"/>
                                    <w:left w:val="none" w:sz="0" w:space="0" w:color="auto"/>
                                    <w:bottom w:val="none" w:sz="0" w:space="0" w:color="auto"/>
                                    <w:right w:val="none" w:sz="0" w:space="0" w:color="auto"/>
                                  </w:divBdr>
                                </w:div>
                                <w:div w:id="244726715">
                                  <w:marLeft w:val="0"/>
                                  <w:marRight w:val="0"/>
                                  <w:marTop w:val="0"/>
                                  <w:marBottom w:val="0"/>
                                  <w:divBdr>
                                    <w:top w:val="none" w:sz="0" w:space="0" w:color="auto"/>
                                    <w:left w:val="none" w:sz="0" w:space="0" w:color="auto"/>
                                    <w:bottom w:val="none" w:sz="0" w:space="0" w:color="auto"/>
                                    <w:right w:val="none" w:sz="0" w:space="0" w:color="auto"/>
                                  </w:divBdr>
                                </w:div>
                                <w:div w:id="80683350">
                                  <w:marLeft w:val="0"/>
                                  <w:marRight w:val="0"/>
                                  <w:marTop w:val="0"/>
                                  <w:marBottom w:val="0"/>
                                  <w:divBdr>
                                    <w:top w:val="none" w:sz="0" w:space="0" w:color="auto"/>
                                    <w:left w:val="none" w:sz="0" w:space="0" w:color="auto"/>
                                    <w:bottom w:val="none" w:sz="0" w:space="0" w:color="auto"/>
                                    <w:right w:val="none" w:sz="0" w:space="0" w:color="auto"/>
                                  </w:divBdr>
                                </w:div>
                                <w:div w:id="1728525994">
                                  <w:marLeft w:val="0"/>
                                  <w:marRight w:val="0"/>
                                  <w:marTop w:val="0"/>
                                  <w:marBottom w:val="0"/>
                                  <w:divBdr>
                                    <w:top w:val="none" w:sz="0" w:space="0" w:color="auto"/>
                                    <w:left w:val="none" w:sz="0" w:space="0" w:color="auto"/>
                                    <w:bottom w:val="none" w:sz="0" w:space="0" w:color="auto"/>
                                    <w:right w:val="none" w:sz="0" w:space="0" w:color="auto"/>
                                  </w:divBdr>
                                </w:div>
                                <w:div w:id="581333527">
                                  <w:marLeft w:val="0"/>
                                  <w:marRight w:val="0"/>
                                  <w:marTop w:val="0"/>
                                  <w:marBottom w:val="0"/>
                                  <w:divBdr>
                                    <w:top w:val="none" w:sz="0" w:space="0" w:color="auto"/>
                                    <w:left w:val="none" w:sz="0" w:space="0" w:color="auto"/>
                                    <w:bottom w:val="none" w:sz="0" w:space="0" w:color="auto"/>
                                    <w:right w:val="none" w:sz="0" w:space="0" w:color="auto"/>
                                  </w:divBdr>
                                </w:div>
                                <w:div w:id="266163759">
                                  <w:marLeft w:val="0"/>
                                  <w:marRight w:val="0"/>
                                  <w:marTop w:val="0"/>
                                  <w:marBottom w:val="0"/>
                                  <w:divBdr>
                                    <w:top w:val="none" w:sz="0" w:space="0" w:color="auto"/>
                                    <w:left w:val="none" w:sz="0" w:space="0" w:color="auto"/>
                                    <w:bottom w:val="none" w:sz="0" w:space="0" w:color="auto"/>
                                    <w:right w:val="none" w:sz="0" w:space="0" w:color="auto"/>
                                  </w:divBdr>
                                </w:div>
                                <w:div w:id="1530530219">
                                  <w:marLeft w:val="0"/>
                                  <w:marRight w:val="0"/>
                                  <w:marTop w:val="0"/>
                                  <w:marBottom w:val="0"/>
                                  <w:divBdr>
                                    <w:top w:val="none" w:sz="0" w:space="0" w:color="auto"/>
                                    <w:left w:val="none" w:sz="0" w:space="0" w:color="auto"/>
                                    <w:bottom w:val="none" w:sz="0" w:space="0" w:color="auto"/>
                                    <w:right w:val="none" w:sz="0" w:space="0" w:color="auto"/>
                                  </w:divBdr>
                                  <w:divsChild>
                                    <w:div w:id="1614753057">
                                      <w:marLeft w:val="0"/>
                                      <w:marRight w:val="0"/>
                                      <w:marTop w:val="0"/>
                                      <w:marBottom w:val="0"/>
                                      <w:divBdr>
                                        <w:top w:val="none" w:sz="0" w:space="0" w:color="auto"/>
                                        <w:left w:val="none" w:sz="0" w:space="0" w:color="auto"/>
                                        <w:bottom w:val="none" w:sz="0" w:space="0" w:color="auto"/>
                                        <w:right w:val="none" w:sz="0" w:space="0" w:color="auto"/>
                                      </w:divBdr>
                                    </w:div>
                                  </w:divsChild>
                                </w:div>
                                <w:div w:id="211729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ndocrazeandhoas.com/members-area/efd5b0ab-6cb8-433b-9dfb-348dd2a3f0bd/profil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407</Words>
  <Characters>2321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2026-01-26T22:07:00Z</dcterms:created>
  <dcterms:modified xsi:type="dcterms:W3CDTF">2026-01-26T22:36:00Z</dcterms:modified>
</cp:coreProperties>
</file>